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46" w:rsidRPr="00297D46" w:rsidRDefault="00297D46" w:rsidP="00297D46">
      <w:pPr>
        <w:jc w:val="both"/>
        <w:rPr>
          <w:lang w:val="en-GB"/>
        </w:rPr>
      </w:pPr>
      <w:r w:rsidRPr="00297D46">
        <w:rPr>
          <w:lang w:val="en-GB"/>
        </w:rPr>
        <w:t xml:space="preserve">THE PATENT OFFICE OF THE </w:t>
      </w:r>
      <w:smartTag w:uri="urn:schemas-microsoft-com:office:smarttags" w:element="place">
        <w:smartTag w:uri="urn:schemas-microsoft-com:office:smarttags" w:element="PlaceType">
          <w:r w:rsidRPr="00297D46">
            <w:rPr>
              <w:lang w:val="en-GB"/>
            </w:rPr>
            <w:t>REPUBLIC</w:t>
          </w:r>
        </w:smartTag>
        <w:r w:rsidRPr="00297D46">
          <w:rPr>
            <w:lang w:val="en-GB"/>
          </w:rPr>
          <w:t xml:space="preserve"> OF </w:t>
        </w:r>
        <w:smartTag w:uri="urn:schemas-microsoft-com:office:smarttags" w:element="PlaceName">
          <w:r w:rsidRPr="00297D46">
            <w:rPr>
              <w:lang w:val="en-GB"/>
            </w:rPr>
            <w:t>LATVIA</w:t>
          </w:r>
        </w:smartTag>
      </w:smartTag>
      <w:r w:rsidRPr="00297D46">
        <w:rPr>
          <w:lang w:val="en-GB"/>
        </w:rPr>
        <w:t xml:space="preserve"> </w:t>
      </w:r>
    </w:p>
    <w:p w:rsidR="00297D46" w:rsidRPr="00297D46" w:rsidRDefault="00297D46" w:rsidP="00297D46">
      <w:pPr>
        <w:jc w:val="both"/>
        <w:rPr>
          <w:lang w:val="en-GB"/>
        </w:rPr>
      </w:pPr>
      <w:smartTag w:uri="urn:schemas-microsoft-com:office:smarttags" w:element="City">
        <w:smartTag w:uri="urn:schemas-microsoft-com:office:smarttags" w:element="place">
          <w:r w:rsidRPr="00297D46">
            <w:rPr>
              <w:lang w:val="en-GB"/>
            </w:rPr>
            <w:t>Riga</w:t>
          </w:r>
        </w:smartTag>
      </w:smartTag>
      <w:r w:rsidRPr="00297D46">
        <w:rPr>
          <w:lang w:val="en-GB"/>
        </w:rPr>
        <w:t xml:space="preserve"> city, </w:t>
      </w:r>
      <w:r>
        <w:rPr>
          <w:lang w:val="en-GB"/>
        </w:rPr>
        <w:t>XXXXX</w:t>
      </w:r>
    </w:p>
    <w:p w:rsidR="00297D46" w:rsidRPr="00297D46" w:rsidRDefault="00297D46" w:rsidP="00297D46">
      <w:pPr>
        <w:jc w:val="both"/>
        <w:rPr>
          <w:lang w:val="en-GB"/>
        </w:rPr>
      </w:pPr>
      <w:r w:rsidRPr="00297D46">
        <w:rPr>
          <w:lang w:val="en-GB"/>
        </w:rPr>
        <w:t xml:space="preserve">Postal address: postal box No. </w:t>
      </w:r>
      <w:r>
        <w:rPr>
          <w:lang w:val="en-GB"/>
        </w:rPr>
        <w:t>XXXX</w:t>
      </w:r>
      <w:r w:rsidRPr="00297D46">
        <w:rPr>
          <w:lang w:val="en-GB"/>
        </w:rPr>
        <w:t xml:space="preserve">, </w:t>
      </w:r>
      <w:smartTag w:uri="urn:schemas-microsoft-com:office:smarttags" w:element="City">
        <w:r w:rsidRPr="00297D46">
          <w:rPr>
            <w:lang w:val="en-GB"/>
          </w:rPr>
          <w:t>Riga</w:t>
        </w:r>
      </w:smartTag>
      <w:r w:rsidRPr="00297D46">
        <w:rPr>
          <w:lang w:val="en-GB"/>
        </w:rPr>
        <w:t>, LV-</w:t>
      </w:r>
      <w:r>
        <w:rPr>
          <w:lang w:val="en-GB"/>
        </w:rPr>
        <w:t>XXXX</w:t>
      </w:r>
      <w:r w:rsidRPr="00297D46">
        <w:rPr>
          <w:lang w:val="en-GB"/>
        </w:rPr>
        <w:t xml:space="preserve">, </w:t>
      </w:r>
      <w:smartTag w:uri="urn:schemas-microsoft-com:office:smarttags" w:element="country-region">
        <w:smartTag w:uri="urn:schemas-microsoft-com:office:smarttags" w:element="place">
          <w:r w:rsidRPr="00297D46">
            <w:rPr>
              <w:lang w:val="en-GB"/>
            </w:rPr>
            <w:t>Latvia</w:t>
          </w:r>
        </w:smartTag>
      </w:smartTag>
    </w:p>
    <w:p w:rsidR="00297D46" w:rsidRPr="00297D46" w:rsidRDefault="00297D46" w:rsidP="00297D46">
      <w:pPr>
        <w:jc w:val="both"/>
        <w:rPr>
          <w:lang w:val="en-GB"/>
        </w:rPr>
      </w:pPr>
      <w:r w:rsidRPr="00297D46">
        <w:rPr>
          <w:lang w:val="en-GB"/>
        </w:rPr>
        <w:t xml:space="preserve">Phone: </w:t>
      </w:r>
      <w:r>
        <w:rPr>
          <w:lang w:val="en-GB"/>
        </w:rPr>
        <w:t>XXX</w:t>
      </w:r>
    </w:p>
    <w:p w:rsidR="00297D46" w:rsidRPr="00297D46" w:rsidRDefault="00297D46" w:rsidP="00297D46">
      <w:pPr>
        <w:jc w:val="both"/>
        <w:rPr>
          <w:lang w:val="en-GB"/>
        </w:rPr>
      </w:pPr>
      <w:r w:rsidRPr="00297D46">
        <w:rPr>
          <w:lang w:val="en-GB"/>
        </w:rPr>
        <w:t xml:space="preserve">Fax: </w:t>
      </w:r>
      <w:r>
        <w:rPr>
          <w:lang w:val="en-GB"/>
        </w:rPr>
        <w:t>XXXX</w:t>
      </w:r>
    </w:p>
    <w:p w:rsidR="00297D46" w:rsidRPr="00297D46" w:rsidRDefault="00297D46" w:rsidP="00297D46">
      <w:pPr>
        <w:pBdr>
          <w:bottom w:val="single" w:sz="12" w:space="1" w:color="auto"/>
        </w:pBdr>
        <w:jc w:val="both"/>
        <w:rPr>
          <w:lang w:val="en-GB"/>
        </w:rPr>
      </w:pPr>
    </w:p>
    <w:p w:rsidR="00297D46" w:rsidRPr="00297D46" w:rsidRDefault="00297D46" w:rsidP="00297D46">
      <w:pPr>
        <w:jc w:val="both"/>
        <w:rPr>
          <w:b/>
          <w:u w:val="single"/>
          <w:lang w:val="en-GB"/>
        </w:rPr>
      </w:pPr>
      <w:bookmarkStart w:id="0" w:name="_GoBack"/>
      <w:r w:rsidRPr="00297D46">
        <w:rPr>
          <w:lang w:val="en-GB"/>
        </w:rPr>
        <w:t>INFORMATION</w:t>
      </w:r>
      <w:r>
        <w:rPr>
          <w:lang w:val="en-GB"/>
        </w:rPr>
        <w:t xml:space="preserve"> </w:t>
      </w:r>
      <w:r w:rsidRPr="00297D46">
        <w:rPr>
          <w:lang w:val="en-GB"/>
        </w:rPr>
        <w:t xml:space="preserve">REGARDING MAINTAINING VALIDITY OF THE </w:t>
      </w:r>
      <w:r w:rsidRPr="00297D46">
        <w:rPr>
          <w:b/>
          <w:u w:val="single"/>
          <w:lang w:val="en-GB"/>
        </w:rPr>
        <w:t xml:space="preserve">PATENT </w:t>
      </w:r>
      <w:bookmarkEnd w:id="0"/>
      <w:r w:rsidRPr="00297D46">
        <w:rPr>
          <w:b/>
          <w:u w:val="single"/>
          <w:lang w:val="en-GB"/>
        </w:rPr>
        <w:t xml:space="preserve">No. </w:t>
      </w:r>
      <w:smartTag w:uri="urn:schemas-microsoft-com:office:smarttags" w:element="City">
        <w:smartTag w:uri="urn:schemas-microsoft-com:office:smarttags" w:element="place">
          <w:r w:rsidRPr="00297D46">
            <w:rPr>
              <w:b/>
              <w:u w:val="single"/>
              <w:lang w:val="en-GB"/>
            </w:rPr>
            <w:t>LV</w:t>
          </w:r>
        </w:smartTag>
      </w:smartTag>
      <w:r w:rsidRPr="00297D46">
        <w:rPr>
          <w:b/>
          <w:u w:val="single"/>
          <w:lang w:val="en-GB"/>
        </w:rPr>
        <w:t xml:space="preserve"> </w:t>
      </w:r>
      <w:r>
        <w:rPr>
          <w:b/>
          <w:u w:val="single"/>
          <w:lang w:val="en-GB"/>
        </w:rPr>
        <w:t>XXXX</w:t>
      </w:r>
    </w:p>
    <w:p w:rsidR="00297D46" w:rsidRPr="00297D46" w:rsidRDefault="00297D46" w:rsidP="00297D46">
      <w:pPr>
        <w:pBdr>
          <w:bottom w:val="single" w:sz="12" w:space="1" w:color="auto"/>
        </w:pBdr>
        <w:jc w:val="both"/>
        <w:rPr>
          <w:b/>
          <w:u w:val="single"/>
          <w:lang w:val="en-GB"/>
        </w:rPr>
      </w:pPr>
    </w:p>
    <w:p w:rsidR="00297D46" w:rsidRPr="00297D46" w:rsidRDefault="00297D46" w:rsidP="00297D46">
      <w:pPr>
        <w:jc w:val="both"/>
        <w:rPr>
          <w:b/>
          <w:u w:val="single"/>
          <w:lang w:val="en-GB"/>
        </w:rPr>
      </w:pPr>
    </w:p>
    <w:p w:rsidR="00297D46" w:rsidRPr="00297D46" w:rsidRDefault="00297D46" w:rsidP="00297D46">
      <w:pPr>
        <w:widowControl/>
        <w:numPr>
          <w:ilvl w:val="0"/>
          <w:numId w:val="4"/>
        </w:numPr>
        <w:tabs>
          <w:tab w:val="clear" w:pos="720"/>
          <w:tab w:val="num" w:pos="360"/>
        </w:tabs>
        <w:ind w:left="360"/>
        <w:jc w:val="both"/>
        <w:rPr>
          <w:lang w:val="en-GB"/>
        </w:rPr>
      </w:pPr>
      <w:r w:rsidRPr="00297D46">
        <w:rPr>
          <w:lang w:val="en-GB"/>
        </w:rPr>
        <w:t>Annual fee shall be paid for maintaining the validity of the Patent (hereinafter – the Annual fee) (Section 43 of the Patent Law).</w:t>
      </w:r>
    </w:p>
    <w:p w:rsidR="00297D46" w:rsidRPr="00297D46" w:rsidRDefault="00297D46" w:rsidP="00297D46">
      <w:pPr>
        <w:jc w:val="both"/>
        <w:rPr>
          <w:lang w:val="en-GB"/>
        </w:rPr>
      </w:pPr>
    </w:p>
    <w:p w:rsidR="00297D46" w:rsidRPr="00297D46" w:rsidRDefault="00297D46" w:rsidP="00297D46">
      <w:pPr>
        <w:ind w:left="360"/>
        <w:jc w:val="both"/>
        <w:rPr>
          <w:lang w:val="en-GB"/>
        </w:rPr>
      </w:pPr>
      <w:r w:rsidRPr="00297D46">
        <w:rPr>
          <w:lang w:val="en-GB"/>
        </w:rPr>
        <w:t xml:space="preserve">The Annual fee for the Patent No. </w:t>
      </w:r>
      <w:r>
        <w:rPr>
          <w:lang w:val="en-GB"/>
        </w:rPr>
        <w:t>XXXX</w:t>
      </w:r>
      <w:r w:rsidRPr="00297D46">
        <w:rPr>
          <w:lang w:val="en-GB"/>
        </w:rPr>
        <w:t xml:space="preserve"> shall be paid yearly by the end of month of </w:t>
      </w:r>
      <w:r>
        <w:rPr>
          <w:b/>
          <w:u w:val="single"/>
          <w:lang w:val="en-GB"/>
        </w:rPr>
        <w:t>XXXX</w:t>
      </w:r>
      <w:r w:rsidRPr="00297D46">
        <w:rPr>
          <w:lang w:val="en-GB"/>
        </w:rPr>
        <w:t>.</w:t>
      </w:r>
    </w:p>
    <w:p w:rsidR="00297D46" w:rsidRPr="00297D46" w:rsidRDefault="00297D46" w:rsidP="00297D46">
      <w:pPr>
        <w:ind w:left="360"/>
        <w:jc w:val="both"/>
        <w:rPr>
          <w:lang w:val="en-GB"/>
        </w:rPr>
      </w:pPr>
      <w:r w:rsidRPr="00297D46">
        <w:rPr>
          <w:lang w:val="en-GB"/>
        </w:rPr>
        <w:t xml:space="preserve">Should this deadline be delayed, the Annual fee together with Additional fee of 25% of the relevant Annual fee shall be paid within time of 6 months, starting from the application day, e.g., by the end of month of </w:t>
      </w:r>
      <w:r>
        <w:rPr>
          <w:b/>
          <w:u w:val="single"/>
          <w:lang w:val="en-GB"/>
        </w:rPr>
        <w:t>XXXXX</w:t>
      </w:r>
      <w:r w:rsidRPr="00297D46">
        <w:rPr>
          <w:lang w:val="en-GB"/>
        </w:rPr>
        <w:t xml:space="preserve">. </w:t>
      </w:r>
    </w:p>
    <w:p w:rsidR="00297D46" w:rsidRPr="00297D46" w:rsidRDefault="00297D46" w:rsidP="00297D46">
      <w:pPr>
        <w:ind w:left="360"/>
        <w:jc w:val="both"/>
        <w:rPr>
          <w:lang w:val="en-GB"/>
        </w:rPr>
      </w:pPr>
    </w:p>
    <w:p w:rsidR="00297D46" w:rsidRPr="00297D46" w:rsidRDefault="00297D46" w:rsidP="00297D46">
      <w:pPr>
        <w:jc w:val="both"/>
        <w:rPr>
          <w:lang w:val="en-GB"/>
        </w:rPr>
      </w:pPr>
      <w:r w:rsidRPr="00297D46">
        <w:rPr>
          <w:lang w:val="en-GB"/>
        </w:rPr>
        <w:t>When the Annual fee and Additional fee are paid either on the stipulated deadline or additional deadline, the Patent shall be deemed invalid anticipatory (Section 55, Paragraph one, Clause 2 of the  Patent Law of Latvia).</w:t>
      </w:r>
    </w:p>
    <w:p w:rsidR="00297D46" w:rsidRPr="00297D46" w:rsidRDefault="00297D46" w:rsidP="00297D46">
      <w:pPr>
        <w:jc w:val="both"/>
        <w:rPr>
          <w:lang w:val="en-GB"/>
        </w:rPr>
      </w:pPr>
    </w:p>
    <w:tbl>
      <w:tblPr>
        <w:tblStyle w:val="Tabela-Siatka"/>
        <w:tblW w:w="0" w:type="auto"/>
        <w:tblLook w:val="01E0" w:firstRow="1" w:lastRow="1" w:firstColumn="1" w:lastColumn="1" w:noHBand="0" w:noVBand="0"/>
      </w:tblPr>
      <w:tblGrid>
        <w:gridCol w:w="2400"/>
        <w:gridCol w:w="2315"/>
        <w:gridCol w:w="2287"/>
        <w:gridCol w:w="2287"/>
      </w:tblGrid>
      <w:tr w:rsidR="00297D46" w:rsidRPr="00297D46" w:rsidTr="00FD5DB0">
        <w:tc>
          <w:tcPr>
            <w:tcW w:w="2463" w:type="dxa"/>
          </w:tcPr>
          <w:p w:rsidR="00297D46" w:rsidRPr="00297D46" w:rsidRDefault="00297D46" w:rsidP="00FD5DB0">
            <w:pPr>
              <w:jc w:val="center"/>
              <w:rPr>
                <w:lang w:val="en-GB"/>
              </w:rPr>
            </w:pPr>
            <w:r w:rsidRPr="00297D46">
              <w:rPr>
                <w:lang w:val="en-GB"/>
              </w:rPr>
              <w:t>Description of the fee</w:t>
            </w:r>
          </w:p>
        </w:tc>
        <w:tc>
          <w:tcPr>
            <w:tcW w:w="2464" w:type="dxa"/>
          </w:tcPr>
          <w:p w:rsidR="00297D46" w:rsidRPr="00297D46" w:rsidRDefault="00297D46" w:rsidP="00FD5DB0">
            <w:pPr>
              <w:jc w:val="center"/>
              <w:rPr>
                <w:lang w:val="en-GB"/>
              </w:rPr>
            </w:pPr>
            <w:r w:rsidRPr="00297D46">
              <w:rPr>
                <w:lang w:val="en-GB"/>
              </w:rPr>
              <w:t>Fee rate (LVL)</w:t>
            </w:r>
          </w:p>
        </w:tc>
        <w:tc>
          <w:tcPr>
            <w:tcW w:w="2464" w:type="dxa"/>
          </w:tcPr>
          <w:p w:rsidR="00297D46" w:rsidRPr="00297D46" w:rsidRDefault="00297D46" w:rsidP="00FD5DB0">
            <w:pPr>
              <w:jc w:val="center"/>
              <w:rPr>
                <w:lang w:val="en-GB"/>
              </w:rPr>
            </w:pPr>
            <w:r w:rsidRPr="00297D46">
              <w:rPr>
                <w:lang w:val="en-GB"/>
              </w:rPr>
              <w:t>40% *</w:t>
            </w:r>
          </w:p>
        </w:tc>
        <w:tc>
          <w:tcPr>
            <w:tcW w:w="2464" w:type="dxa"/>
          </w:tcPr>
          <w:p w:rsidR="00297D46" w:rsidRPr="00297D46" w:rsidRDefault="00297D46" w:rsidP="00FD5DB0">
            <w:pPr>
              <w:jc w:val="center"/>
              <w:rPr>
                <w:lang w:val="en-GB"/>
              </w:rPr>
            </w:pPr>
            <w:r w:rsidRPr="00297D46">
              <w:rPr>
                <w:lang w:val="en-GB"/>
              </w:rPr>
              <w:t>20% **</w:t>
            </w:r>
          </w:p>
        </w:tc>
      </w:tr>
      <w:tr w:rsidR="00297D46" w:rsidRPr="00297D46" w:rsidTr="00FD5DB0">
        <w:tc>
          <w:tcPr>
            <w:tcW w:w="2463" w:type="dxa"/>
          </w:tcPr>
          <w:p w:rsidR="00297D46" w:rsidRPr="00297D46" w:rsidRDefault="00297D46" w:rsidP="00FD5DB0">
            <w:pPr>
              <w:jc w:val="both"/>
              <w:rPr>
                <w:lang w:val="en-GB"/>
              </w:rPr>
            </w:pPr>
            <w:r w:rsidRPr="00297D46">
              <w:rPr>
                <w:lang w:val="en-GB"/>
              </w:rPr>
              <w:t xml:space="preserve">For third year </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fourth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fifth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sixth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seventh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eighth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For ninth year</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lastRenderedPageBreak/>
              <w:t>For every year starting from the tenth to fifteenth</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r w:rsidR="00297D46" w:rsidRPr="00297D46" w:rsidTr="00FD5DB0">
        <w:tc>
          <w:tcPr>
            <w:tcW w:w="2463" w:type="dxa"/>
          </w:tcPr>
          <w:p w:rsidR="00297D46" w:rsidRPr="00297D46" w:rsidRDefault="00297D46" w:rsidP="00FD5DB0">
            <w:pPr>
              <w:jc w:val="both"/>
              <w:rPr>
                <w:lang w:val="en-GB"/>
              </w:rPr>
            </w:pPr>
            <w:r w:rsidRPr="00297D46">
              <w:rPr>
                <w:lang w:val="en-GB"/>
              </w:rPr>
              <w:t xml:space="preserve">For every year starting from sixteenth to twentieth </w:t>
            </w: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c>
          <w:tcPr>
            <w:tcW w:w="2464" w:type="dxa"/>
          </w:tcPr>
          <w:p w:rsidR="00297D46" w:rsidRPr="00297D46" w:rsidRDefault="00297D46" w:rsidP="00FD5DB0">
            <w:pPr>
              <w:jc w:val="right"/>
              <w:rPr>
                <w:lang w:val="en-GB"/>
              </w:rPr>
            </w:pPr>
          </w:p>
        </w:tc>
      </w:tr>
    </w:tbl>
    <w:p w:rsidR="00297D46" w:rsidRDefault="00297D46" w:rsidP="00297D46">
      <w:pPr>
        <w:jc w:val="both"/>
        <w:rPr>
          <w:lang w:val="en-GB"/>
        </w:rPr>
      </w:pPr>
    </w:p>
    <w:p w:rsidR="00297D46" w:rsidRPr="00297D46" w:rsidRDefault="00297D46" w:rsidP="00297D46">
      <w:pPr>
        <w:jc w:val="both"/>
        <w:rPr>
          <w:lang w:val="en-GB"/>
        </w:rPr>
      </w:pPr>
      <w:r w:rsidRPr="00297D46">
        <w:rPr>
          <w:lang w:val="en-GB"/>
        </w:rPr>
        <w:t>*Owner of the Patent who is also the inventor, who has invented the relevant invention, pays 40% from the determined (full) fee rate;</w:t>
      </w:r>
    </w:p>
    <w:p w:rsidR="00297D46" w:rsidRPr="00297D46" w:rsidRDefault="00297D46" w:rsidP="00297D46">
      <w:pPr>
        <w:jc w:val="both"/>
        <w:rPr>
          <w:lang w:val="en-GB"/>
        </w:rPr>
      </w:pPr>
      <w:r w:rsidRPr="00297D46">
        <w:rPr>
          <w:lang w:val="en-GB"/>
        </w:rPr>
        <w:t>** Owner of the Patent – pupil, student or pensioner, who has invented the relevant invention, pays 20% from determined (full) fee rate.</w:t>
      </w:r>
    </w:p>
    <w:p w:rsidR="00297D46" w:rsidRPr="00297D46" w:rsidRDefault="00297D46" w:rsidP="00297D46">
      <w:pPr>
        <w:jc w:val="both"/>
        <w:rPr>
          <w:lang w:val="en-GB"/>
        </w:rPr>
      </w:pPr>
    </w:p>
    <w:p w:rsidR="00297D46" w:rsidRPr="00297D46" w:rsidRDefault="00297D46" w:rsidP="00297D46">
      <w:pPr>
        <w:widowControl/>
        <w:numPr>
          <w:ilvl w:val="0"/>
          <w:numId w:val="4"/>
        </w:numPr>
        <w:jc w:val="both"/>
        <w:rPr>
          <w:lang w:val="en-GB"/>
        </w:rPr>
      </w:pPr>
      <w:r w:rsidRPr="00297D46">
        <w:rPr>
          <w:lang w:val="en-GB"/>
        </w:rPr>
        <w:t>Payments can be made at bank with payment order or via internet banking, in cash at the bank office or by postal transfer, having indicated in the payment documents the following information:</w:t>
      </w:r>
    </w:p>
    <w:p w:rsidR="00297D46" w:rsidRPr="00297D46" w:rsidRDefault="00297D46" w:rsidP="00297D46">
      <w:pPr>
        <w:widowControl/>
        <w:numPr>
          <w:ilvl w:val="0"/>
          <w:numId w:val="5"/>
        </w:numPr>
        <w:jc w:val="both"/>
        <w:rPr>
          <w:lang w:val="en-GB"/>
        </w:rPr>
      </w:pPr>
      <w:r w:rsidRPr="00297D46">
        <w:rPr>
          <w:lang w:val="en-GB"/>
        </w:rPr>
        <w:t>number/numbers of patent/patents and year/years of patent’s /patents validity maintenance that are being paid for, as well as specific amount of money corresponding the patent/patents;</w:t>
      </w:r>
    </w:p>
    <w:p w:rsidR="00297D46" w:rsidRPr="00297D46" w:rsidRDefault="00297D46" w:rsidP="00297D46">
      <w:pPr>
        <w:widowControl/>
        <w:numPr>
          <w:ilvl w:val="0"/>
          <w:numId w:val="5"/>
        </w:numPr>
        <w:jc w:val="both"/>
        <w:rPr>
          <w:lang w:val="en-GB"/>
        </w:rPr>
      </w:pPr>
      <w:r w:rsidRPr="00297D46">
        <w:rPr>
          <w:b/>
          <w:lang w:val="en-GB"/>
        </w:rPr>
        <w:t>bank requisites</w:t>
      </w:r>
      <w:r w:rsidRPr="00297D46">
        <w:rPr>
          <w:lang w:val="en-GB"/>
        </w:rPr>
        <w:t xml:space="preserve">: </w:t>
      </w:r>
      <w:r w:rsidRPr="00297D46">
        <w:rPr>
          <w:lang w:val="en-GB"/>
        </w:rPr>
        <w:tab/>
        <w:t xml:space="preserve">Recipient: State Treasury, Number of Taxpayer </w:t>
      </w:r>
      <w:r>
        <w:rPr>
          <w:lang w:val="en-GB"/>
        </w:rPr>
        <w:t>XXXXX</w:t>
      </w:r>
    </w:p>
    <w:p w:rsidR="00297D46" w:rsidRPr="00297D46" w:rsidRDefault="00297D46" w:rsidP="00297D46">
      <w:pPr>
        <w:ind w:left="360"/>
        <w:jc w:val="both"/>
        <w:rPr>
          <w:lang w:val="en-GB"/>
        </w:rPr>
      </w:pPr>
      <w:r w:rsidRPr="00297D46">
        <w:rPr>
          <w:lang w:val="en-GB"/>
        </w:rPr>
        <w:tab/>
      </w:r>
      <w:r w:rsidRPr="00297D46">
        <w:rPr>
          <w:lang w:val="en-GB"/>
        </w:rPr>
        <w:tab/>
      </w:r>
      <w:r w:rsidRPr="00297D46">
        <w:rPr>
          <w:lang w:val="en-GB"/>
        </w:rPr>
        <w:tab/>
      </w:r>
      <w:r w:rsidRPr="00297D46">
        <w:rPr>
          <w:lang w:val="en-GB"/>
        </w:rPr>
        <w:tab/>
        <w:t xml:space="preserve">Account: </w:t>
      </w:r>
      <w:r>
        <w:rPr>
          <w:lang w:val="en-GB"/>
        </w:rPr>
        <w:t>XXXXX</w:t>
      </w:r>
    </w:p>
    <w:p w:rsidR="00297D46" w:rsidRPr="00297D46" w:rsidRDefault="00297D46" w:rsidP="00297D46">
      <w:pPr>
        <w:ind w:left="360"/>
        <w:jc w:val="both"/>
        <w:rPr>
          <w:lang w:val="en-GB"/>
        </w:rPr>
      </w:pPr>
      <w:r w:rsidRPr="00297D46">
        <w:rPr>
          <w:lang w:val="en-GB"/>
        </w:rPr>
        <w:tab/>
      </w:r>
      <w:r w:rsidRPr="00297D46">
        <w:rPr>
          <w:lang w:val="en-GB"/>
        </w:rPr>
        <w:tab/>
      </w:r>
      <w:r w:rsidRPr="00297D46">
        <w:rPr>
          <w:lang w:val="en-GB"/>
        </w:rPr>
        <w:tab/>
      </w:r>
      <w:r w:rsidRPr="00297D46">
        <w:rPr>
          <w:lang w:val="en-GB"/>
        </w:rPr>
        <w:tab/>
        <w:t xml:space="preserve">Recipient’s Bank: State Treasury, Bank’s code </w:t>
      </w:r>
      <w:r>
        <w:rPr>
          <w:lang w:val="en-GB"/>
        </w:rPr>
        <w:t>XXXX</w:t>
      </w:r>
      <w:r w:rsidRPr="00297D46">
        <w:rPr>
          <w:lang w:val="en-GB"/>
        </w:rPr>
        <w:t xml:space="preserve"> </w:t>
      </w:r>
    </w:p>
    <w:p w:rsidR="00297D46" w:rsidRPr="00297D46" w:rsidRDefault="00297D46" w:rsidP="00297D46">
      <w:pPr>
        <w:ind w:left="360"/>
        <w:jc w:val="both"/>
        <w:rPr>
          <w:lang w:val="en-GB"/>
        </w:rPr>
      </w:pPr>
    </w:p>
    <w:p w:rsidR="00297D46" w:rsidRPr="00297D46" w:rsidRDefault="00297D46" w:rsidP="00297D46">
      <w:pPr>
        <w:ind w:left="360"/>
        <w:jc w:val="both"/>
        <w:rPr>
          <w:lang w:val="en-GB"/>
        </w:rPr>
      </w:pPr>
      <w:r w:rsidRPr="00297D46">
        <w:rPr>
          <w:lang w:val="en-GB"/>
        </w:rPr>
        <w:t xml:space="preserve">HAVING IN </w:t>
      </w:r>
      <w:smartTag w:uri="urn:schemas-microsoft-com:office:smarttags" w:element="stockticker">
        <w:r w:rsidRPr="00297D46">
          <w:rPr>
            <w:lang w:val="en-GB"/>
          </w:rPr>
          <w:t>MIND</w:t>
        </w:r>
      </w:smartTag>
      <w:r w:rsidRPr="00297D46">
        <w:rPr>
          <w:lang w:val="en-GB"/>
        </w:rPr>
        <w:t xml:space="preserve"> THE INFORMATION MENTIONED ABOVE THE PATENT OFFICE INVITES YOU TO PAY THE STATE ANNUAL FEE IN AMOUNT OF </w:t>
      </w:r>
      <w:r w:rsidRPr="00297D46">
        <w:rPr>
          <w:b/>
          <w:u w:val="single"/>
          <w:lang w:val="en-GB"/>
        </w:rPr>
        <w:t xml:space="preserve">LVL </w:t>
      </w:r>
      <w:r>
        <w:rPr>
          <w:b/>
          <w:u w:val="single"/>
          <w:lang w:val="en-GB"/>
        </w:rPr>
        <w:t>XX</w:t>
      </w:r>
      <w:r w:rsidRPr="00297D46">
        <w:rPr>
          <w:b/>
          <w:u w:val="single"/>
          <w:lang w:val="en-GB"/>
        </w:rPr>
        <w:t>,-</w:t>
      </w:r>
      <w:r w:rsidRPr="00297D46">
        <w:rPr>
          <w:lang w:val="en-GB"/>
        </w:rPr>
        <w:t xml:space="preserve"> BY DEADLINE OF </w:t>
      </w:r>
      <w:r>
        <w:rPr>
          <w:b/>
          <w:u w:val="single"/>
          <w:lang w:val="en-GB"/>
        </w:rPr>
        <w:t>XXXX</w:t>
      </w:r>
      <w:r w:rsidRPr="00297D46">
        <w:rPr>
          <w:lang w:val="en-GB"/>
        </w:rPr>
        <w:t xml:space="preserve"> FOR MAINTENANCE IN VALIDITY THE LATVIAN </w:t>
      </w:r>
      <w:r w:rsidRPr="00297D46">
        <w:rPr>
          <w:b/>
          <w:u w:val="single"/>
          <w:lang w:val="en-GB"/>
        </w:rPr>
        <w:t xml:space="preserve">PATENT No. </w:t>
      </w:r>
      <w:r>
        <w:rPr>
          <w:b/>
          <w:u w:val="single"/>
          <w:lang w:val="en-GB"/>
        </w:rPr>
        <w:t>XXXX</w:t>
      </w:r>
      <w:r w:rsidRPr="00297D46">
        <w:rPr>
          <w:lang w:val="en-GB"/>
        </w:rPr>
        <w:t xml:space="preserve"> IN THE </w:t>
      </w:r>
      <w:r>
        <w:rPr>
          <w:b/>
          <w:u w:val="single"/>
          <w:lang w:val="en-GB"/>
        </w:rPr>
        <w:t>XX</w:t>
      </w:r>
      <w:r w:rsidRPr="00297D46">
        <w:rPr>
          <w:b/>
          <w:u w:val="single"/>
          <w:lang w:val="en-GB"/>
        </w:rPr>
        <w:t xml:space="preserve"> YEAR</w:t>
      </w:r>
      <w:r w:rsidRPr="00297D46">
        <w:rPr>
          <w:lang w:val="en-GB"/>
        </w:rPr>
        <w:t xml:space="preserve"> OF ITS FUNCTIONING.</w:t>
      </w:r>
    </w:p>
    <w:p w:rsidR="00297D46" w:rsidRPr="00297D46" w:rsidRDefault="00297D46" w:rsidP="00297D46">
      <w:pPr>
        <w:ind w:left="360"/>
        <w:jc w:val="both"/>
      </w:pPr>
    </w:p>
    <w:p w:rsidR="003C7DC9" w:rsidRPr="00297D46" w:rsidRDefault="003C7DC9" w:rsidP="00297D46"/>
    <w:sectPr w:rsidR="003C7DC9" w:rsidRPr="00297D46"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1C" w:rsidRDefault="005D561C" w:rsidP="003C7DC9">
      <w:r>
        <w:separator/>
      </w:r>
    </w:p>
  </w:endnote>
  <w:endnote w:type="continuationSeparator" w:id="0">
    <w:p w:rsidR="005D561C" w:rsidRDefault="005D561C"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1C" w:rsidRDefault="005D561C"/>
  </w:footnote>
  <w:footnote w:type="continuationSeparator" w:id="0">
    <w:p w:rsidR="005D561C" w:rsidRDefault="005D56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297D46" w:rsidRPr="00297D46">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07707E"/>
    <w:multiLevelType w:val="hybridMultilevel"/>
    <w:tmpl w:val="A50C2EC0"/>
    <w:lvl w:ilvl="0" w:tplc="38546394">
      <w:start w:val="2"/>
      <w:numFmt w:val="bullet"/>
      <w:lvlText w:val="-"/>
      <w:lvlJc w:val="left"/>
      <w:pPr>
        <w:tabs>
          <w:tab w:val="num" w:pos="720"/>
        </w:tabs>
        <w:ind w:left="720" w:hanging="360"/>
      </w:pPr>
      <w:rPr>
        <w:rFonts w:ascii="Cambria" w:eastAsia="Times New Roman" w:hAnsi="Cambria"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4CDA12AE"/>
    <w:multiLevelType w:val="hybridMultilevel"/>
    <w:tmpl w:val="649667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97D46"/>
    <w:rsid w:val="002A4BE4"/>
    <w:rsid w:val="002B1DA0"/>
    <w:rsid w:val="002B2D5D"/>
    <w:rsid w:val="002C1600"/>
    <w:rsid w:val="002E3230"/>
    <w:rsid w:val="002E5D6C"/>
    <w:rsid w:val="002E73DE"/>
    <w:rsid w:val="0031571A"/>
    <w:rsid w:val="00322024"/>
    <w:rsid w:val="00333C7C"/>
    <w:rsid w:val="00334BDE"/>
    <w:rsid w:val="00345125"/>
    <w:rsid w:val="00367940"/>
    <w:rsid w:val="00370624"/>
    <w:rsid w:val="00372D5A"/>
    <w:rsid w:val="0037583E"/>
    <w:rsid w:val="003C7DC9"/>
    <w:rsid w:val="003D6CB8"/>
    <w:rsid w:val="003E213A"/>
    <w:rsid w:val="003E3D4F"/>
    <w:rsid w:val="003F6646"/>
    <w:rsid w:val="00412748"/>
    <w:rsid w:val="00412817"/>
    <w:rsid w:val="00413A45"/>
    <w:rsid w:val="00413ECB"/>
    <w:rsid w:val="0042711C"/>
    <w:rsid w:val="00427FB0"/>
    <w:rsid w:val="00432040"/>
    <w:rsid w:val="00454E5C"/>
    <w:rsid w:val="004579C2"/>
    <w:rsid w:val="00481D5A"/>
    <w:rsid w:val="00491443"/>
    <w:rsid w:val="004A10E9"/>
    <w:rsid w:val="004A2259"/>
    <w:rsid w:val="004A40D8"/>
    <w:rsid w:val="004A7C13"/>
    <w:rsid w:val="004B44E7"/>
    <w:rsid w:val="004B46C4"/>
    <w:rsid w:val="004C56E9"/>
    <w:rsid w:val="004D10A5"/>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561C"/>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61AD"/>
    <w:rsid w:val="00B464CD"/>
    <w:rsid w:val="00B47136"/>
    <w:rsid w:val="00B50925"/>
    <w:rsid w:val="00B56D17"/>
    <w:rsid w:val="00B57FA2"/>
    <w:rsid w:val="00B6195E"/>
    <w:rsid w:val="00B61C64"/>
    <w:rsid w:val="00B6337D"/>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FFAC-7AA3-468C-8AA3-99EA468D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2018-05-27T16:01:00Z</dcterms:created>
  <dcterms:modified xsi:type="dcterms:W3CDTF">2018-05-27T16:01:00Z</dcterms:modified>
</cp:coreProperties>
</file>