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18" w:rsidRPr="001A5CB0" w:rsidRDefault="001A5CB0" w:rsidP="001A5CB0">
      <w:pPr>
        <w:jc w:val="center"/>
        <w:rPr>
          <w:b/>
        </w:rPr>
      </w:pPr>
      <w:bookmarkStart w:id="0" w:name="_GoBack"/>
      <w:bookmarkEnd w:id="0"/>
      <w:r>
        <w:rPr>
          <w:b/>
        </w:rPr>
        <w:t>INSTRUCTION ON THE RIGHT TO FREE LEGAL ASSISTANCE</w:t>
      </w:r>
    </w:p>
    <w:p w:rsidR="001A5CB0" w:rsidRDefault="001A5CB0" w:rsidP="00F2178A">
      <w:pPr>
        <w:jc w:val="both"/>
      </w:pPr>
      <w:r>
        <w:t>Free legal assistance is the right of the applicant or a foreigner, who was deprived of refugee status or subsidiary protection under the decision issued, and who acts without a lawyer or a solicitor.</w:t>
      </w:r>
    </w:p>
    <w:p w:rsidR="001A5CB0" w:rsidRDefault="001A5CB0" w:rsidP="00F2178A">
      <w:pPr>
        <w:jc w:val="both"/>
      </w:pPr>
      <w:r>
        <w:t>Free legal assistance is not the right of a foreigner, who was deprived of refugee status or subsidiary protection under the decision issued, if he / she has the income greater than 100% of the income criteria set out in Article 8 of the Act of 12 March 2004 on social assistance (Journal  of Laws of 2015, No 163, as amended).</w:t>
      </w:r>
    </w:p>
    <w:p w:rsidR="001A5CB0" w:rsidRDefault="001A5CB0" w:rsidP="00F2178A">
      <w:pPr>
        <w:spacing w:after="0" w:line="240" w:lineRule="auto"/>
        <w:jc w:val="both"/>
      </w:pPr>
      <w:r>
        <w:t>Free legal assistance includes:</w:t>
      </w:r>
    </w:p>
    <w:p w:rsidR="001A5CB0" w:rsidRDefault="001A5CB0" w:rsidP="00F2178A">
      <w:pPr>
        <w:spacing w:after="0" w:line="240" w:lineRule="auto"/>
        <w:jc w:val="both"/>
      </w:pPr>
      <w:r>
        <w:t>1) preparing an appeal against the decision:</w:t>
      </w:r>
    </w:p>
    <w:p w:rsidR="001A5CB0" w:rsidRDefault="001A5CB0" w:rsidP="00F2178A">
      <w:pPr>
        <w:spacing w:after="0" w:line="240" w:lineRule="auto"/>
        <w:jc w:val="both"/>
      </w:pPr>
      <w:r>
        <w:t>a) refusal to grant refugee status or subsidiary protection,</w:t>
      </w:r>
    </w:p>
    <w:p w:rsidR="001A5CB0" w:rsidRDefault="001A5CB0" w:rsidP="00F2178A">
      <w:pPr>
        <w:spacing w:after="0" w:line="240" w:lineRule="auto"/>
        <w:jc w:val="both"/>
      </w:pPr>
      <w:r>
        <w:t>b) the discontinuance of proceedings on the granting of international protection,</w:t>
      </w:r>
    </w:p>
    <w:p w:rsidR="001A5CB0" w:rsidRDefault="001A5CB0" w:rsidP="00F2178A">
      <w:pPr>
        <w:spacing w:after="0" w:line="240" w:lineRule="auto"/>
        <w:ind w:left="705" w:hanging="705"/>
        <w:jc w:val="both"/>
      </w:pPr>
      <w:r>
        <w:t>c) transferring the applicant to the Member State responsible for examining an application for international protection and the discontinuance of proceedings,</w:t>
      </w:r>
    </w:p>
    <w:p w:rsidR="001A5CB0" w:rsidRDefault="001A5CB0" w:rsidP="00F2178A">
      <w:pPr>
        <w:spacing w:after="0" w:line="240" w:lineRule="auto"/>
        <w:jc w:val="both"/>
      </w:pPr>
      <w:r>
        <w:t>d) considering an application for international protection as inadmissible</w:t>
      </w:r>
    </w:p>
    <w:p w:rsidR="001A5CB0" w:rsidRDefault="001A5CB0" w:rsidP="00F2178A">
      <w:pPr>
        <w:spacing w:after="0" w:line="240" w:lineRule="auto"/>
        <w:ind w:left="705" w:hanging="705"/>
        <w:jc w:val="both"/>
      </w:pPr>
      <w:r>
        <w:t>e) refusal to take into account the applicant's statements about its intention to continue applying for international protection,</w:t>
      </w:r>
    </w:p>
    <w:p w:rsidR="001A5CB0" w:rsidRDefault="001A5CB0" w:rsidP="00F2178A">
      <w:pPr>
        <w:spacing w:after="0" w:line="240" w:lineRule="auto"/>
        <w:jc w:val="both"/>
      </w:pPr>
      <w:r>
        <w:t>f) deprivation of refugee status or subsidiary protection;</w:t>
      </w:r>
    </w:p>
    <w:p w:rsidR="001A5CB0" w:rsidRDefault="001A5CB0" w:rsidP="00F2178A">
      <w:pPr>
        <w:spacing w:after="0" w:line="240" w:lineRule="auto"/>
        <w:jc w:val="both"/>
      </w:pPr>
      <w:r>
        <w:t>2) legal representation in the appeal proceedings on:</w:t>
      </w:r>
    </w:p>
    <w:p w:rsidR="001A5CB0" w:rsidRDefault="001A5CB0" w:rsidP="00F2178A">
      <w:pPr>
        <w:spacing w:after="0" w:line="240" w:lineRule="auto"/>
        <w:jc w:val="both"/>
      </w:pPr>
      <w:r>
        <w:t>a) granting of international protection,</w:t>
      </w:r>
    </w:p>
    <w:p w:rsidR="001A5CB0" w:rsidRDefault="001A5CB0" w:rsidP="00F2178A">
      <w:pPr>
        <w:spacing w:after="0" w:line="240" w:lineRule="auto"/>
        <w:ind w:left="705" w:hanging="705"/>
        <w:jc w:val="both"/>
      </w:pPr>
      <w:r>
        <w:t>b) transferring the applicant to the Member State responsible for examining an application for international protection,</w:t>
      </w:r>
    </w:p>
    <w:p w:rsidR="001A5CB0" w:rsidRDefault="001A5CB0" w:rsidP="00F2178A">
      <w:pPr>
        <w:spacing w:after="0" w:line="240" w:lineRule="auto"/>
        <w:jc w:val="both"/>
      </w:pPr>
      <w:r>
        <w:t>c) deprivation of refugee status or subsidiary protection.</w:t>
      </w:r>
    </w:p>
    <w:p w:rsidR="001A5CB0" w:rsidRDefault="001A5CB0" w:rsidP="00F2178A">
      <w:pPr>
        <w:spacing w:after="0" w:line="240" w:lineRule="auto"/>
        <w:jc w:val="both"/>
      </w:pPr>
    </w:p>
    <w:p w:rsidR="001A5CB0" w:rsidRDefault="001A5CB0" w:rsidP="00F2178A">
      <w:pPr>
        <w:spacing w:after="0" w:line="240" w:lineRule="auto"/>
        <w:jc w:val="both"/>
      </w:pPr>
    </w:p>
    <w:p w:rsidR="001A5CB0" w:rsidRDefault="001A5CB0" w:rsidP="00F2178A">
      <w:pPr>
        <w:jc w:val="both"/>
      </w:pPr>
      <w:r>
        <w:t>Free legal assistance shall be granted personally by the authorized  lawyer, legal counsel or a representative of the NGO entered in the list of non-governmental organisations engaged in charitable activities, authorised to provide free legal assistance, which is kept by the Head of the Office for Foreigners.</w:t>
      </w:r>
    </w:p>
    <w:p w:rsidR="00F2178A" w:rsidRDefault="00F2178A" w:rsidP="00F2178A">
      <w:pPr>
        <w:jc w:val="both"/>
      </w:pPr>
      <w:r>
        <w:t>Information about legal advisers, lawyers and non-governmental organisations engaged in charitable activities and entitled to provide free legal assistance are placed on the website of the Office for Foreigners, i.e. www.udsc.gov.pl.</w:t>
      </w:r>
    </w:p>
    <w:p w:rsidR="001A5CB0" w:rsidRDefault="001A5CB0" w:rsidP="00F2178A">
      <w:pPr>
        <w:jc w:val="both"/>
      </w:pPr>
      <w:r>
        <w:t>The power of attorney shall be granted by a foreigner to authorised lawyer, legal counsel or a representative of an NGO in order to provide free legal assistance.</w:t>
      </w:r>
    </w:p>
    <w:sectPr w:rsidR="001A5CB0" w:rsidSect="00D1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B0"/>
    <w:rsid w:val="001A5CB0"/>
    <w:rsid w:val="001A6532"/>
    <w:rsid w:val="003A6D6A"/>
    <w:rsid w:val="00494318"/>
    <w:rsid w:val="00D144D6"/>
    <w:rsid w:val="00F2178A"/>
    <w:rsid w:val="00F9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Iwaćkowska Agnieszka</dc:creator>
  <cp:lastModifiedBy>Windows User</cp:lastModifiedBy>
  <cp:revision>2</cp:revision>
  <dcterms:created xsi:type="dcterms:W3CDTF">2018-05-19T18:21:00Z</dcterms:created>
  <dcterms:modified xsi:type="dcterms:W3CDTF">2018-05-19T18:21:00Z</dcterms:modified>
</cp:coreProperties>
</file>