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25" w:rsidRPr="0047273B" w:rsidRDefault="00192725" w:rsidP="00860992">
      <w:pPr>
        <w:spacing w:before="240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இலவச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உதவிக்கான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வழிமுறைகள்</w:t>
      </w:r>
      <w:bookmarkStart w:id="0" w:name="_GoBack"/>
      <w:bookmarkEnd w:id="0"/>
      <w:proofErr w:type="spellEnd"/>
    </w:p>
    <w:p w:rsidR="00192725" w:rsidRDefault="00192725" w:rsidP="00192725">
      <w:pPr>
        <w:rPr>
          <w:rFonts w:ascii="Arial Unicode MS" w:eastAsia="Arial Unicode MS" w:hAnsi="Arial Unicode MS" w:cs="Arial Unicode MS"/>
        </w:rPr>
      </w:pPr>
    </w:p>
    <w:p w:rsidR="00192725" w:rsidRPr="0047273B" w:rsidRDefault="00192725" w:rsidP="00192725">
      <w:pPr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இலவச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உதவி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,  </w:t>
      </w:r>
      <w:proofErr w:type="spellStart"/>
      <w:r w:rsidRPr="00BB5BC3">
        <w:rPr>
          <w:rFonts w:ascii="Arial Unicode MS" w:eastAsia="Arial Unicode MS" w:hAnsi="Arial Unicode MS" w:cs="Arial Unicode MS"/>
        </w:rPr>
        <w:t>தனக்கென்று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ஒரு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வழக்கறிஞர்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இல்லாமல்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செயல்படும்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Pr="00BB5BC3">
        <w:rPr>
          <w:rFonts w:ascii="Arial Unicode MS" w:eastAsia="Arial Unicode MS" w:hAnsi="Arial Unicode MS" w:cs="Arial Unicode MS"/>
        </w:rPr>
        <w:t>அகதி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அந்தஸ்து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அல்லது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துணை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பாதுகாப்புக்கான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கையறுநிலை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பற்றிய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ஒரு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முடிவு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வழங்கப்பட்ட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வெளிநாட்டு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விண்ணப்பதாரருக்கு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வழங்கப்படுகிறது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. </w:t>
      </w:r>
      <w:proofErr w:type="spellStart"/>
      <w:r w:rsidRPr="00BB5BC3">
        <w:rPr>
          <w:rFonts w:ascii="Arial Unicode MS" w:eastAsia="Arial Unicode MS" w:hAnsi="Arial Unicode MS" w:cs="Arial Unicode MS"/>
        </w:rPr>
        <w:t>அகதி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அந்தஸ்து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அல்லது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துணை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பாதுகாப்புக்கான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கையறுநிலை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பற்றிய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ஒரு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முடிவை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பெற்றிருந்தாலும்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12 </w:t>
      </w:r>
      <w:proofErr w:type="spellStart"/>
      <w:r w:rsidRPr="00BB5BC3">
        <w:rPr>
          <w:rFonts w:ascii="Arial Unicode MS" w:eastAsia="Arial Unicode MS" w:hAnsi="Arial Unicode MS" w:cs="Arial Unicode MS"/>
        </w:rPr>
        <w:t>மார்ச்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2004 </w:t>
      </w:r>
      <w:proofErr w:type="spellStart"/>
      <w:r w:rsidRPr="00BB5BC3">
        <w:rPr>
          <w:rFonts w:ascii="Arial Unicode MS" w:eastAsia="Arial Unicode MS" w:hAnsi="Arial Unicode MS" w:cs="Arial Unicode MS"/>
        </w:rPr>
        <w:t>சமூக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உதவி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சட்டத்தின்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(2015இன்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ஜர்னல்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  <w:cs/>
        </w:rPr>
        <w:t>வகை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163, </w:t>
      </w:r>
      <w:proofErr w:type="spellStart"/>
      <w:r w:rsidRPr="00BB5BC3">
        <w:rPr>
          <w:rFonts w:ascii="Arial Unicode MS" w:eastAsia="Arial Unicode MS" w:hAnsi="Arial Unicode MS" w:cs="Arial Unicode MS"/>
        </w:rPr>
        <w:t>மேலும்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திருத்தங்களுடன்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) 8வது </w:t>
      </w:r>
      <w:proofErr w:type="spellStart"/>
      <w:r>
        <w:rPr>
          <w:rFonts w:ascii="Arial Unicode MS" w:eastAsia="Arial Unicode MS" w:hAnsi="Arial Unicode MS" w:cs="Arial Unicode MS"/>
          <w:cs/>
        </w:rPr>
        <w:t>கட்டுரையில்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கூறப்பட்டுள்ள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வருமான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அளவுகோல்களின்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படி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100%க்கும் </w:t>
      </w:r>
      <w:proofErr w:type="spellStart"/>
      <w:r w:rsidRPr="00BB5BC3">
        <w:rPr>
          <w:rFonts w:ascii="Arial Unicode MS" w:eastAsia="Arial Unicode MS" w:hAnsi="Arial Unicode MS" w:cs="Arial Unicode MS"/>
        </w:rPr>
        <w:t>அதிகமாக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வருமானம்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பெறும்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அகதிக்கு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இல</w:t>
      </w:r>
      <w:r>
        <w:rPr>
          <w:rFonts w:ascii="Arial Unicode MS" w:eastAsia="Arial Unicode MS" w:hAnsi="Arial Unicode MS" w:cs="Arial Unicode MS"/>
          <w:cs/>
        </w:rPr>
        <w:t>வ</w:t>
      </w:r>
      <w:r w:rsidRPr="00BB5BC3">
        <w:rPr>
          <w:rFonts w:ascii="Arial Unicode MS" w:eastAsia="Arial Unicode MS" w:hAnsi="Arial Unicode MS" w:cs="Arial Unicode MS"/>
        </w:rPr>
        <w:t>ச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உதவி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வழங்கப்பட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மாட்டாது</w:t>
      </w:r>
      <w:proofErr w:type="spellEnd"/>
      <w:r w:rsidRPr="00BB5BC3">
        <w:rPr>
          <w:rFonts w:ascii="Arial Unicode MS" w:eastAsia="Arial Unicode MS" w:hAnsi="Arial Unicode MS" w:cs="Arial Unicode MS"/>
        </w:rPr>
        <w:t>.</w:t>
      </w:r>
    </w:p>
    <w:p w:rsidR="009B41DC" w:rsidRPr="0047273B" w:rsidRDefault="00192725" w:rsidP="00860992">
      <w:pPr>
        <w:spacing w:before="240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இலவச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உதவி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உள்ளடக்குவது</w:t>
      </w:r>
      <w:proofErr w:type="spellEnd"/>
      <w:r w:rsidRPr="00BB5BC3">
        <w:rPr>
          <w:rFonts w:ascii="Arial Unicode MS" w:eastAsia="Arial Unicode MS" w:hAnsi="Arial Unicode MS" w:cs="Arial Unicode MS"/>
        </w:rPr>
        <w:t>:</w:t>
      </w:r>
    </w:p>
    <w:p w:rsidR="009B41DC" w:rsidRPr="0047273B" w:rsidRDefault="00192725" w:rsidP="00860992">
      <w:pPr>
        <w:pStyle w:val="Akapitzlist"/>
        <w:numPr>
          <w:ilvl w:val="0"/>
          <w:numId w:val="2"/>
        </w:numPr>
        <w:tabs>
          <w:tab w:val="left" w:pos="607"/>
        </w:tabs>
        <w:spacing w:before="240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பின்வரும்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விஷயங்கள்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குறித்த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முடிவுகளுக்கு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எதிரான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மேல்முறையீட்டை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தயாரித்தல்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>:</w:t>
      </w:r>
    </w:p>
    <w:p w:rsidR="009B41DC" w:rsidRPr="0047273B" w:rsidRDefault="00192725" w:rsidP="00860992">
      <w:pPr>
        <w:pStyle w:val="Akapitzlist"/>
        <w:numPr>
          <w:ilvl w:val="0"/>
          <w:numId w:val="3"/>
        </w:numPr>
        <w:tabs>
          <w:tab w:val="left" w:pos="607"/>
        </w:tabs>
        <w:spacing w:before="240"/>
        <w:ind w:left="601" w:hanging="601"/>
        <w:contextualSpacing w:val="0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அகதி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அந்தஸ்து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அல்லது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துணை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மறுப்பது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>,</w:t>
      </w:r>
    </w:p>
    <w:p w:rsidR="00192725" w:rsidRPr="00192725" w:rsidRDefault="00192725" w:rsidP="00880F64">
      <w:pPr>
        <w:pStyle w:val="Akapitzlist"/>
        <w:numPr>
          <w:ilvl w:val="0"/>
          <w:numId w:val="3"/>
        </w:numPr>
        <w:tabs>
          <w:tab w:val="left" w:pos="607"/>
        </w:tabs>
        <w:spacing w:before="240"/>
        <w:ind w:left="601" w:hanging="601"/>
        <w:contextualSpacing w:val="0"/>
        <w:jc w:val="both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சர்வதேச</w:t>
      </w:r>
      <w:r>
        <w:rPr>
          <w:rFonts w:ascii="Arial Unicode MS" w:eastAsia="Arial Unicode MS" w:hAnsi="Arial Unicode MS" w:cs="Arial Unicode MS"/>
          <w:cs/>
        </w:rPr>
        <w:t>ப்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வழங்குவது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தொடர்பாக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நடவடிக்கை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எடுக்குமாறு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கோருவது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>,</w:t>
      </w:r>
    </w:p>
    <w:p w:rsidR="009B41DC" w:rsidRPr="0047273B" w:rsidRDefault="00192725" w:rsidP="00880F64">
      <w:pPr>
        <w:pStyle w:val="Akapitzlist"/>
        <w:numPr>
          <w:ilvl w:val="0"/>
          <w:numId w:val="3"/>
        </w:numPr>
        <w:tabs>
          <w:tab w:val="left" w:pos="607"/>
        </w:tabs>
        <w:spacing w:before="240"/>
        <w:ind w:left="601" w:hanging="601"/>
        <w:contextualSpacing w:val="0"/>
        <w:jc w:val="both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சர்வதேச</w:t>
      </w:r>
      <w:r>
        <w:rPr>
          <w:rFonts w:ascii="Arial Unicode MS" w:eastAsia="Arial Unicode MS" w:hAnsi="Arial Unicode MS" w:cs="Arial Unicode MS"/>
          <w:cs/>
        </w:rPr>
        <w:t>ப்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மற்றும்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தொடர்பான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நடவடிக்கை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சார்ந்த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விண்ணப்பங்களைக்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கையாளும்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உறுப்பினர்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அரசுக்கு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விண்ணப்பதாரரை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விண்ணப்ப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பரிசோதனைக்காக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அனுப்புவது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>,</w:t>
      </w:r>
    </w:p>
    <w:p w:rsidR="009B41DC" w:rsidRPr="0047273B" w:rsidRDefault="00192725" w:rsidP="00860992">
      <w:pPr>
        <w:pStyle w:val="Akapitzlist"/>
        <w:numPr>
          <w:ilvl w:val="0"/>
          <w:numId w:val="3"/>
        </w:numPr>
        <w:tabs>
          <w:tab w:val="left" w:pos="607"/>
        </w:tabs>
        <w:spacing w:before="240"/>
        <w:ind w:left="601" w:hanging="601"/>
        <w:contextualSpacing w:val="0"/>
        <w:rPr>
          <w:rFonts w:asciiTheme="minorHAnsi" w:hAnsiTheme="minorHAnsi"/>
          <w:lang w:val="en-GB"/>
        </w:rPr>
      </w:pPr>
      <w:proofErr w:type="spellStart"/>
      <w:r>
        <w:rPr>
          <w:rFonts w:ascii="Arial Unicode MS" w:eastAsia="Arial Unicode MS" w:hAnsi="Arial Unicode MS" w:cs="Arial Unicode MS"/>
          <w:cs/>
        </w:rPr>
        <w:t>ஏ</w:t>
      </w:r>
      <w:r w:rsidRPr="00BB5BC3">
        <w:rPr>
          <w:rFonts w:ascii="Arial Unicode MS" w:eastAsia="Arial Unicode MS" w:hAnsi="Arial Unicode MS" w:cs="Arial Unicode MS"/>
        </w:rPr>
        <w:t>ற்க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மறுக்கப்பட்ட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சர்வதேச</w:t>
      </w:r>
      <w:r>
        <w:rPr>
          <w:rFonts w:ascii="Arial Unicode MS" w:eastAsia="Arial Unicode MS" w:hAnsi="Arial Unicode MS" w:cs="Arial Unicode MS"/>
          <w:cs/>
        </w:rPr>
        <w:t>ப்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வழங்குதல்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தொடர்பான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விண்ணப்பத்தை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பற்றி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அறிந்துகொள்ளுதல்</w:t>
      </w:r>
      <w:proofErr w:type="spellEnd"/>
    </w:p>
    <w:p w:rsidR="00192725" w:rsidRPr="0047273B" w:rsidRDefault="00192725" w:rsidP="00920C46">
      <w:pPr>
        <w:pStyle w:val="Akapitzlist"/>
        <w:numPr>
          <w:ilvl w:val="0"/>
          <w:numId w:val="3"/>
        </w:numPr>
        <w:tabs>
          <w:tab w:val="left" w:pos="607"/>
        </w:tabs>
        <w:spacing w:before="240"/>
        <w:ind w:left="601" w:hanging="601"/>
        <w:contextualSpacing w:val="0"/>
        <w:jc w:val="both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சர்வதேச</w:t>
      </w:r>
      <w:r>
        <w:rPr>
          <w:rFonts w:ascii="Arial Unicode MS" w:eastAsia="Arial Unicode MS" w:hAnsi="Arial Unicode MS" w:cs="Arial Unicode MS"/>
          <w:cs/>
        </w:rPr>
        <w:t>ப்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பாதுகாப்பிற்கு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மீண்டும்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விண்ணப்பிக்கும்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நோக்கம்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தொடர்பாக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விண்ணப்பதாரரின்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கூற்றை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கருத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மறுப்பது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>,</w:t>
      </w:r>
    </w:p>
    <w:p w:rsidR="00192725" w:rsidRPr="0047273B" w:rsidRDefault="00192725" w:rsidP="00860992">
      <w:pPr>
        <w:pStyle w:val="Akapitzlist"/>
        <w:numPr>
          <w:ilvl w:val="0"/>
          <w:numId w:val="3"/>
        </w:numPr>
        <w:tabs>
          <w:tab w:val="left" w:pos="607"/>
        </w:tabs>
        <w:spacing w:before="240"/>
        <w:ind w:left="601" w:hanging="601"/>
        <w:contextualSpacing w:val="0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அகதி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அந்தஸ்து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அல்லது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துணை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பாதுகாப்புக்கான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கையறுநிலை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>;</w:t>
      </w:r>
    </w:p>
    <w:p w:rsidR="00192725" w:rsidRPr="00192725" w:rsidRDefault="002133F9" w:rsidP="003F65D2">
      <w:pPr>
        <w:pStyle w:val="Akapitzlist"/>
        <w:numPr>
          <w:ilvl w:val="0"/>
          <w:numId w:val="2"/>
        </w:numPr>
        <w:tabs>
          <w:tab w:val="left" w:pos="607"/>
        </w:tabs>
        <w:spacing w:before="240"/>
        <w:ind w:left="601" w:hanging="601"/>
        <w:contextualSpacing w:val="0"/>
        <w:rPr>
          <w:rFonts w:asciiTheme="minorHAnsi" w:hAnsiTheme="minorHAnsi"/>
          <w:lang w:val="en-GB"/>
        </w:rPr>
      </w:pPr>
      <w:r w:rsidRPr="00192725">
        <w:rPr>
          <w:rFonts w:asciiTheme="minorHAnsi" w:hAnsiTheme="minorHAnsi"/>
          <w:lang w:val="en-GB"/>
        </w:rPr>
        <w:lastRenderedPageBreak/>
        <w:tab/>
      </w:r>
      <w:proofErr w:type="spellStart"/>
      <w:r w:rsidR="00192725" w:rsidRPr="00192725">
        <w:rPr>
          <w:rFonts w:ascii="Arial Unicode MS" w:eastAsia="Arial Unicode MS" w:hAnsi="Arial Unicode MS" w:cs="Arial Unicode MS"/>
        </w:rPr>
        <w:t>கீழே</w:t>
      </w:r>
      <w:proofErr w:type="spellEnd"/>
      <w:r w:rsidR="00192725"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="00192725" w:rsidRPr="00192725">
        <w:rPr>
          <w:rFonts w:ascii="Arial Unicode MS" w:eastAsia="Arial Unicode MS" w:hAnsi="Arial Unicode MS" w:cs="Arial Unicode MS"/>
        </w:rPr>
        <w:t>கொடுக்கப்பட்டுள்ளது</w:t>
      </w:r>
      <w:proofErr w:type="spellEnd"/>
      <w:r w:rsidR="00192725"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="00192725" w:rsidRPr="00192725">
        <w:rPr>
          <w:rFonts w:ascii="Arial Unicode MS" w:eastAsia="Arial Unicode MS" w:hAnsi="Arial Unicode MS" w:cs="Arial Unicode MS"/>
        </w:rPr>
        <w:t>தொடர்பான</w:t>
      </w:r>
      <w:proofErr w:type="spellEnd"/>
      <w:r w:rsidR="00192725"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="00192725" w:rsidRPr="00192725">
        <w:rPr>
          <w:rFonts w:ascii="Arial Unicode MS" w:eastAsia="Arial Unicode MS" w:hAnsi="Arial Unicode MS" w:cs="Arial Unicode MS"/>
        </w:rPr>
        <w:t>விசாரணைகளில்</w:t>
      </w:r>
      <w:proofErr w:type="spellEnd"/>
      <w:r w:rsidR="00192725"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="00192725" w:rsidRPr="00192725">
        <w:rPr>
          <w:rFonts w:ascii="Arial Unicode MS" w:eastAsia="Arial Unicode MS" w:hAnsi="Arial Unicode MS" w:cs="Arial Unicode MS"/>
        </w:rPr>
        <w:t>சட்ட</w:t>
      </w:r>
      <w:proofErr w:type="spellEnd"/>
      <w:r w:rsidR="00192725"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="00192725" w:rsidRPr="00192725">
        <w:rPr>
          <w:rFonts w:ascii="Arial Unicode MS" w:eastAsia="Arial Unicode MS" w:hAnsi="Arial Unicode MS" w:cs="Arial Unicode MS"/>
        </w:rPr>
        <w:t>பிரதிநிதித்துவம்</w:t>
      </w:r>
      <w:proofErr w:type="spellEnd"/>
      <w:r w:rsidR="00192725" w:rsidRPr="00604F23">
        <w:rPr>
          <w:rFonts w:ascii="Arial Unicode MS" w:eastAsia="Arial Unicode MS" w:hAnsi="Arial Unicode MS" w:cs="Arial Unicode MS"/>
          <w:lang w:val="en-GB"/>
        </w:rPr>
        <w:t>:</w:t>
      </w:r>
    </w:p>
    <w:p w:rsidR="00192725" w:rsidRPr="00192725" w:rsidRDefault="00192725" w:rsidP="0056786F">
      <w:pPr>
        <w:pStyle w:val="Akapitzlist"/>
        <w:numPr>
          <w:ilvl w:val="0"/>
          <w:numId w:val="4"/>
        </w:numPr>
        <w:tabs>
          <w:tab w:val="left" w:pos="607"/>
        </w:tabs>
        <w:spacing w:before="240"/>
        <w:ind w:left="601" w:hanging="601"/>
        <w:contextualSpacing w:val="0"/>
        <w:jc w:val="both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சர்வதேச</w:t>
      </w:r>
      <w:r>
        <w:rPr>
          <w:rFonts w:ascii="Arial Unicode MS" w:eastAsia="Arial Unicode MS" w:hAnsi="Arial Unicode MS" w:cs="Arial Unicode MS"/>
          <w:cs/>
        </w:rPr>
        <w:t>ப்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பாதுகாப்பு</w:t>
      </w:r>
      <w:proofErr w:type="spellEnd"/>
      <w:r w:rsidRPr="00BB5BC3">
        <w:rPr>
          <w:rFonts w:ascii="Arial Unicode MS" w:eastAsia="Arial Unicode MS" w:hAnsi="Arial Unicode MS" w:cs="Arial Unicode MS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வழங்குதல்</w:t>
      </w:r>
      <w:proofErr w:type="spellEnd"/>
      <w:r w:rsidRPr="00BB5BC3">
        <w:rPr>
          <w:rFonts w:ascii="Arial Unicode MS" w:eastAsia="Arial Unicode MS" w:hAnsi="Arial Unicode MS" w:cs="Arial Unicode MS"/>
        </w:rPr>
        <w:t>,</w:t>
      </w:r>
    </w:p>
    <w:p w:rsidR="009B41DC" w:rsidRPr="0047273B" w:rsidRDefault="00192725" w:rsidP="0056786F">
      <w:pPr>
        <w:pStyle w:val="Akapitzlist"/>
        <w:numPr>
          <w:ilvl w:val="0"/>
          <w:numId w:val="4"/>
        </w:numPr>
        <w:tabs>
          <w:tab w:val="left" w:pos="607"/>
        </w:tabs>
        <w:spacing w:before="240"/>
        <w:ind w:left="601" w:hanging="601"/>
        <w:contextualSpacing w:val="0"/>
        <w:jc w:val="both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சர்வதேச</w:t>
      </w:r>
      <w:r>
        <w:rPr>
          <w:rFonts w:ascii="Arial Unicode MS" w:eastAsia="Arial Unicode MS" w:hAnsi="Arial Unicode MS" w:cs="Arial Unicode MS"/>
          <w:cs/>
        </w:rPr>
        <w:t>ப்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வழங்குவதற்கான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பொறுப்புள்ள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உறுப்பினர்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அரசுக்கு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விண்ணப்பதாரரை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விண்ணப்ப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பரிசீலனைக்காக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மாற்றுதல்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>,</w:t>
      </w:r>
    </w:p>
    <w:p w:rsidR="00192725" w:rsidRPr="0047273B" w:rsidRDefault="00192725" w:rsidP="00860992">
      <w:pPr>
        <w:pStyle w:val="Akapitzlist"/>
        <w:numPr>
          <w:ilvl w:val="0"/>
          <w:numId w:val="4"/>
        </w:numPr>
        <w:tabs>
          <w:tab w:val="left" w:pos="607"/>
        </w:tabs>
        <w:spacing w:before="240"/>
        <w:ind w:left="601" w:hanging="601"/>
        <w:contextualSpacing w:val="0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அகதி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அந்தஸ்து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அல்லது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துணை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பாதுகாப்புக்கான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கையறுநிலை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>.</w:t>
      </w:r>
    </w:p>
    <w:p w:rsidR="00192725" w:rsidRPr="00604F23" w:rsidRDefault="00192725" w:rsidP="00192725">
      <w:pPr>
        <w:rPr>
          <w:rFonts w:ascii="Arial Unicode MS" w:eastAsia="Arial Unicode MS" w:hAnsi="Arial Unicode MS" w:cs="Arial Unicode MS"/>
          <w:lang w:val="en-GB"/>
        </w:rPr>
      </w:pPr>
    </w:p>
    <w:p w:rsidR="00192725" w:rsidRPr="0047273B" w:rsidRDefault="00192725" w:rsidP="00192725">
      <w:pPr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வெளிநாட்டினர்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அலுவலகத்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தலைவரால்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நடத்தப்படும்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, </w:t>
      </w:r>
      <w:proofErr w:type="spellStart"/>
      <w:r w:rsidRPr="00BB5BC3">
        <w:rPr>
          <w:rFonts w:ascii="Arial Unicode MS" w:eastAsia="Arial Unicode MS" w:hAnsi="Arial Unicode MS" w:cs="Arial Unicode MS"/>
        </w:rPr>
        <w:t>இலவச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உதவி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அனுமதி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பெற்ற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பொது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நன்மை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நடவடிக்கைகளில்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இயங்கும்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அரசு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சாரா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அமைப்புக்கள்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பட்டியலில்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பதிவு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செய்யப்பட்ட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அரசு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சாரா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அமைப்பு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அல்லது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அங்கீகரிக்கப்பட்ட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வழக்கறிஞர்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மூலம்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இலவச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உதவி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தனித்தனியே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வழங்கப்படுகிறது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. </w:t>
      </w:r>
      <w:proofErr w:type="spellStart"/>
      <w:r w:rsidRPr="00BB5BC3">
        <w:rPr>
          <w:rFonts w:ascii="Arial Unicode MS" w:eastAsia="Arial Unicode MS" w:hAnsi="Arial Unicode MS" w:cs="Arial Unicode MS"/>
        </w:rPr>
        <w:t>வழக்கறிஞர்கள்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மற்றும்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இலவச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உதவி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அனுமதி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பெற்ற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பொது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நன்மை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நடவடிக்கைகளில்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இயங்கும்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அரசு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சாரா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அமைப்புக்கள்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அகியவை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தொடர்பான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தகவல்கள்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வெளிநாட்டினர்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அலுவலக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இணையதளமான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www.udsc.gov.pl-</w:t>
      </w:r>
      <w:proofErr w:type="spellStart"/>
      <w:r w:rsidRPr="00BB5BC3">
        <w:rPr>
          <w:rFonts w:ascii="Arial Unicode MS" w:eastAsia="Arial Unicode MS" w:hAnsi="Arial Unicode MS" w:cs="Arial Unicode MS"/>
        </w:rPr>
        <w:t>ல்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பட்டியலிடப்பட்டுள்ளன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>.</w:t>
      </w:r>
    </w:p>
    <w:p w:rsidR="00192725" w:rsidRPr="0047273B" w:rsidRDefault="00192725" w:rsidP="00A54436">
      <w:pPr>
        <w:spacing w:before="240"/>
        <w:jc w:val="both"/>
        <w:rPr>
          <w:rFonts w:asciiTheme="minorHAnsi" w:hAnsiTheme="minorHAnsi"/>
          <w:lang w:val="en-GB"/>
        </w:rPr>
      </w:pPr>
      <w:proofErr w:type="spellStart"/>
      <w:r w:rsidRPr="00BB5BC3">
        <w:rPr>
          <w:rFonts w:ascii="Arial Unicode MS" w:eastAsia="Arial Unicode MS" w:hAnsi="Arial Unicode MS" w:cs="Arial Unicode MS"/>
        </w:rPr>
        <w:t>இலவச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சட்ட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உதவி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பெற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ஒரு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வெளிநாட்டவர்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ஒரு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அங்கீகரிக்கப்பட்ட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வழக்கறிஞர்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அல்லது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அரசு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சாரா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நிறுவனத்தின்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பிரதிநிதிக்கு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தன்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சார்பாக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வாதாடுவதற்கான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உரிமையை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வழங்குவது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 xml:space="preserve"> </w:t>
      </w:r>
      <w:proofErr w:type="spellStart"/>
      <w:r w:rsidRPr="00BB5BC3">
        <w:rPr>
          <w:rFonts w:ascii="Arial Unicode MS" w:eastAsia="Arial Unicode MS" w:hAnsi="Arial Unicode MS" w:cs="Arial Unicode MS"/>
        </w:rPr>
        <w:t>அவசியம்</w:t>
      </w:r>
      <w:proofErr w:type="spellEnd"/>
      <w:r w:rsidRPr="00604F23">
        <w:rPr>
          <w:rFonts w:ascii="Arial Unicode MS" w:eastAsia="Arial Unicode MS" w:hAnsi="Arial Unicode MS" w:cs="Arial Unicode MS"/>
          <w:lang w:val="en-GB"/>
        </w:rPr>
        <w:t>.</w:t>
      </w:r>
    </w:p>
    <w:sectPr w:rsidR="00192725" w:rsidRPr="0047273B">
      <w:headerReference w:type="default" r:id="rId8"/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EB8" w:rsidRDefault="00051EB8">
      <w:r>
        <w:separator/>
      </w:r>
    </w:p>
  </w:endnote>
  <w:endnote w:type="continuationSeparator" w:id="0">
    <w:p w:rsidR="00051EB8" w:rsidRDefault="0005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EB8" w:rsidRDefault="00051EB8"/>
  </w:footnote>
  <w:footnote w:type="continuationSeparator" w:id="0">
    <w:p w:rsidR="00051EB8" w:rsidRDefault="00051E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F23" w:rsidRPr="00D45F06" w:rsidRDefault="00604F23" w:rsidP="00604F23">
    <w:pPr>
      <w:pStyle w:val="Nagwek"/>
      <w:jc w:val="center"/>
      <w:rPr>
        <w:rFonts w:ascii="Tahoma" w:hAnsi="Tahoma" w:cs="Tahoma"/>
        <w:i/>
      </w:rPr>
    </w:pPr>
  </w:p>
  <w:p w:rsidR="00604F23" w:rsidRDefault="00604F23" w:rsidP="00604F23">
    <w:pPr>
      <w:pStyle w:val="Nagwek"/>
      <w:rPr>
        <w:rFonts w:asciiTheme="minorHAnsi" w:hAnsiTheme="minorHAnsi" w:cstheme="minorHAnsi"/>
        <w:sz w:val="20"/>
        <w:szCs w:val="20"/>
      </w:rPr>
    </w:pPr>
  </w:p>
  <w:p w:rsidR="00604F23" w:rsidRDefault="00604F23" w:rsidP="00604F23">
    <w:pPr>
      <w:pStyle w:val="Nagwek"/>
      <w:rPr>
        <w:rFonts w:asciiTheme="minorHAnsi" w:hAnsiTheme="minorHAnsi" w:cstheme="minorHAnsi"/>
        <w:sz w:val="20"/>
        <w:szCs w:val="20"/>
      </w:rPr>
    </w:pPr>
  </w:p>
  <w:p w:rsidR="00604F23" w:rsidRPr="00604F23" w:rsidRDefault="00604F23" w:rsidP="00604F2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604F23">
      <w:rPr>
        <w:rFonts w:asciiTheme="majorHAnsi" w:eastAsiaTheme="majorEastAsia" w:hAnsiTheme="majorHAnsi" w:cstheme="majorBidi"/>
        <w:sz w:val="20"/>
        <w:szCs w:val="20"/>
        <w:lang w:val="en-GB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604F23">
      <w:rPr>
        <w:rFonts w:asciiTheme="minorHAnsi" w:hAnsiTheme="minorHAnsi" w:cstheme="minorHAnsi"/>
        <w:sz w:val="20"/>
        <w:szCs w:val="20"/>
        <w:lang w:val="en-GB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Pr="00604F23">
      <w:rPr>
        <w:rFonts w:asciiTheme="majorHAnsi" w:eastAsiaTheme="majorEastAsia" w:hAnsiTheme="majorHAnsi" w:cstheme="majorBidi"/>
        <w:noProof/>
        <w:sz w:val="20"/>
        <w:szCs w:val="20"/>
        <w:lang w:val="en-GB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604F23" w:rsidRPr="004A40D8" w:rsidRDefault="00604F23" w:rsidP="00604F2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604F23" w:rsidRPr="004A40D8" w:rsidRDefault="00604F23" w:rsidP="00604F2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 – Certified Translation Department</w:t>
    </w:r>
  </w:p>
  <w:p w:rsidR="00604F23" w:rsidRPr="004A40D8" w:rsidRDefault="00604F23" w:rsidP="00604F2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 xml:space="preserve">PL - 00-336 Warsaw, </w:t>
    </w: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Pr="004A40D8">
      <w:rPr>
        <w:rFonts w:asciiTheme="minorHAnsi" w:hAnsiTheme="minorHAnsi" w:cstheme="minorHAnsi"/>
        <w:sz w:val="20"/>
        <w:szCs w:val="20"/>
        <w:lang w:val="en-GB"/>
      </w:rPr>
      <w:t xml:space="preserve"> 30 Street, fax: 022 244 22 07</w:t>
    </w:r>
  </w:p>
  <w:p w:rsidR="00604F23" w:rsidRPr="004A40D8" w:rsidRDefault="00604F23" w:rsidP="00604F2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tel</w:t>
    </w:r>
    <w:proofErr w:type="spellEnd"/>
    <w:r w:rsidRPr="004A40D8">
      <w:rPr>
        <w:rFonts w:asciiTheme="minorHAnsi" w:hAnsiTheme="minorHAnsi" w:cstheme="minorHAnsi"/>
        <w:sz w:val="20"/>
        <w:szCs w:val="20"/>
        <w:lang w:val="en-GB"/>
      </w:rPr>
      <w:t>: +48</w:t>
    </w:r>
    <w:r>
      <w:rPr>
        <w:rFonts w:asciiTheme="minorHAnsi" w:hAnsiTheme="minorHAnsi" w:cstheme="minorHAnsi"/>
        <w:sz w:val="20"/>
        <w:szCs w:val="20"/>
        <w:lang w:val="en-GB"/>
      </w:rPr>
      <w:t> 693 333 333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604F23" w:rsidRPr="004A40D8" w:rsidRDefault="00604F23" w:rsidP="00604F23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604F23">
      <w:rPr>
        <w:rFonts w:asciiTheme="minorHAnsi" w:hAnsiTheme="minorHAnsi" w:cstheme="minorHAnsi"/>
        <w:sz w:val="20"/>
        <w:szCs w:val="20"/>
        <w:lang w:val="en-GB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 w:rsidRPr="00604F23">
      <w:rPr>
        <w:rFonts w:asciiTheme="minorHAnsi" w:hAnsiTheme="minorHAnsi" w:cstheme="minorHAnsi"/>
        <w:sz w:val="20"/>
        <w:szCs w:val="20"/>
        <w:lang w:val="en-GB"/>
      </w:rPr>
      <w:t xml:space="preserve"> – 24h service</w:t>
    </w:r>
  </w:p>
  <w:p w:rsidR="00604F23" w:rsidRPr="00E61E97" w:rsidRDefault="00604F23" w:rsidP="00604F23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61E97">
      <w:rPr>
        <w:rFonts w:asciiTheme="minorHAnsi" w:hAnsiTheme="minorHAnsi" w:cstheme="minorHAnsi"/>
        <w:sz w:val="20"/>
        <w:szCs w:val="20"/>
      </w:rPr>
      <w:t>_______________________________________________________</w:t>
    </w:r>
  </w:p>
  <w:p w:rsidR="00604F23" w:rsidRPr="00604F23" w:rsidRDefault="00604F23" w:rsidP="00604F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FE1"/>
    <w:multiLevelType w:val="hybridMultilevel"/>
    <w:tmpl w:val="C9904EEE"/>
    <w:lvl w:ilvl="0" w:tplc="BA1C447A">
      <w:start w:val="1"/>
      <w:numFmt w:val="decimal"/>
      <w:lvlText w:val="%1)"/>
      <w:lvlJc w:val="left"/>
      <w:pPr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04A43"/>
    <w:multiLevelType w:val="hybridMultilevel"/>
    <w:tmpl w:val="0B181590"/>
    <w:lvl w:ilvl="0" w:tplc="3BC67236">
      <w:start w:val="1"/>
      <w:numFmt w:val="lowerLetter"/>
      <w:lvlText w:val="%1)"/>
      <w:lvlJc w:val="left"/>
      <w:pPr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5A738C"/>
    <w:multiLevelType w:val="hybridMultilevel"/>
    <w:tmpl w:val="CF48A9A8"/>
    <w:lvl w:ilvl="0" w:tplc="24B6AF04">
      <w:start w:val="1"/>
      <w:numFmt w:val="lowerLetter"/>
      <w:lvlText w:val="%1)"/>
      <w:lvlJc w:val="left"/>
      <w:pPr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9310C9"/>
    <w:multiLevelType w:val="hybridMultilevel"/>
    <w:tmpl w:val="590A3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DC"/>
    <w:rsid w:val="00051EB8"/>
    <w:rsid w:val="00054587"/>
    <w:rsid w:val="00087F1B"/>
    <w:rsid w:val="000B4B46"/>
    <w:rsid w:val="000F2C9F"/>
    <w:rsid w:val="00116F95"/>
    <w:rsid w:val="00192725"/>
    <w:rsid w:val="001D7D84"/>
    <w:rsid w:val="002133F9"/>
    <w:rsid w:val="002B181B"/>
    <w:rsid w:val="003057B6"/>
    <w:rsid w:val="003B13FB"/>
    <w:rsid w:val="0047273B"/>
    <w:rsid w:val="00483DAD"/>
    <w:rsid w:val="00484F32"/>
    <w:rsid w:val="004A1AA0"/>
    <w:rsid w:val="004A7847"/>
    <w:rsid w:val="00541FBE"/>
    <w:rsid w:val="00555C25"/>
    <w:rsid w:val="0056786F"/>
    <w:rsid w:val="00604F23"/>
    <w:rsid w:val="00641127"/>
    <w:rsid w:val="00662D8B"/>
    <w:rsid w:val="006930EF"/>
    <w:rsid w:val="006E0706"/>
    <w:rsid w:val="007141A6"/>
    <w:rsid w:val="007D155A"/>
    <w:rsid w:val="00860992"/>
    <w:rsid w:val="00880F64"/>
    <w:rsid w:val="00920C46"/>
    <w:rsid w:val="00966F41"/>
    <w:rsid w:val="009B41DC"/>
    <w:rsid w:val="00A1569D"/>
    <w:rsid w:val="00A54436"/>
    <w:rsid w:val="00A56C96"/>
    <w:rsid w:val="00C83D44"/>
    <w:rsid w:val="00D90141"/>
    <w:rsid w:val="00DA55ED"/>
    <w:rsid w:val="00DC581D"/>
    <w:rsid w:val="00E3576D"/>
    <w:rsid w:val="00E36A1D"/>
    <w:rsid w:val="00E50E41"/>
    <w:rsid w:val="00F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A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4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F2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04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F23"/>
    <w:rPr>
      <w:color w:val="000000"/>
    </w:rPr>
  </w:style>
  <w:style w:type="character" w:styleId="Hipercze">
    <w:name w:val="Hyperlink"/>
    <w:basedOn w:val="Domylnaczcionkaakapitu"/>
    <w:rsid w:val="00604F2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A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4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F23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04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4F23"/>
    <w:rPr>
      <w:color w:val="000000"/>
    </w:rPr>
  </w:style>
  <w:style w:type="character" w:styleId="Hipercze">
    <w:name w:val="Hyperlink"/>
    <w:basedOn w:val="Domylnaczcionkaakapitu"/>
    <w:rsid w:val="00604F2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</dc:creator>
  <cp:lastModifiedBy>Windows User</cp:lastModifiedBy>
  <cp:revision>2</cp:revision>
  <dcterms:created xsi:type="dcterms:W3CDTF">2018-05-23T12:37:00Z</dcterms:created>
  <dcterms:modified xsi:type="dcterms:W3CDTF">2018-05-23T12:37:00Z</dcterms:modified>
</cp:coreProperties>
</file>